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467D" w14:textId="77777777" w:rsidR="00355738" w:rsidRPr="00016887" w:rsidRDefault="00355738" w:rsidP="0001688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6887">
        <w:rPr>
          <w:rFonts w:ascii="Times New Roman" w:hAnsi="Times New Roman" w:cs="Times New Roman"/>
          <w:b/>
          <w:sz w:val="28"/>
          <w:szCs w:val="28"/>
        </w:rPr>
        <w:t xml:space="preserve">V I Z A T,                   </w:t>
      </w:r>
    </w:p>
    <w:p w14:paraId="230030CF" w14:textId="77777777" w:rsidR="00355738" w:rsidRPr="00016887" w:rsidRDefault="00355738" w:rsidP="00016887">
      <w:pPr>
        <w:spacing w:line="240" w:lineRule="auto"/>
        <w:jc w:val="right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CONDUCĂTOR DOCTORAT,</w:t>
      </w:r>
    </w:p>
    <w:p w14:paraId="673BB784" w14:textId="0667CB45" w:rsidR="00355738" w:rsidRPr="00016887" w:rsidRDefault="001364F2" w:rsidP="0001688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prof.univ.habil.dr.ing. Mihai Adrian ALBULESCU</w:t>
      </w:r>
    </w:p>
    <w:p w14:paraId="7A8AB47A" w14:textId="77777777" w:rsidR="001364F2" w:rsidRDefault="001364F2" w:rsidP="000168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02969C" w14:textId="77777777" w:rsidR="00DF4E53" w:rsidRPr="00016887" w:rsidRDefault="00DF4E53" w:rsidP="000168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F1867F" w14:textId="7655E631" w:rsidR="00021685" w:rsidRPr="00016887" w:rsidRDefault="00021685" w:rsidP="00016887">
      <w:pPr>
        <w:spacing w:line="360" w:lineRule="auto"/>
        <w:jc w:val="center"/>
        <w:rPr>
          <w:rFonts w:ascii="Times New Roman" w:hAnsi="Times New Roman" w:cs="Times New Roman"/>
          <w:b/>
          <w:snapToGrid w:val="0"/>
          <w:sz w:val="32"/>
          <w:szCs w:val="32"/>
        </w:rPr>
      </w:pPr>
      <w:r w:rsidRPr="00016887">
        <w:rPr>
          <w:rFonts w:ascii="Times New Roman" w:hAnsi="Times New Roman" w:cs="Times New Roman"/>
          <w:b/>
          <w:snapToGrid w:val="0"/>
          <w:sz w:val="32"/>
          <w:szCs w:val="32"/>
        </w:rPr>
        <w:t>MEMORIU ȘTIINȚIFIC</w:t>
      </w:r>
    </w:p>
    <w:p w14:paraId="6365FA63" w14:textId="77777777" w:rsidR="00021685" w:rsidRPr="00016887" w:rsidRDefault="00355738" w:rsidP="00016887">
      <w:pPr>
        <w:spacing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I  </w:t>
      </w:r>
      <w:r w:rsidR="00021685"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Date biografice</w:t>
      </w:r>
    </w:p>
    <w:p w14:paraId="78F7D7FB" w14:textId="24DA26B0" w:rsidR="00AF4B7D" w:rsidRDefault="00016887" w:rsidP="00016887">
      <w:pPr>
        <w:spacing w:after="12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snapToGrid w:val="0"/>
          <w:sz w:val="24"/>
          <w:szCs w:val="24"/>
        </w:rPr>
        <w:t xml:space="preserve">Nume: </w:t>
      </w:r>
      <w:r w:rsidR="00A5687E"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Bogdan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>Prenume:</w:t>
      </w:r>
      <w:r w:rsidR="00A5687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A5687E"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Florin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Data nașterii: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06.04.1996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Locul nașterii: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Cisnădie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Naționalitatea: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Română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Starea civilă: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Căsătorit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Domiciliu: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Sat Râu Sadului, Str. Principală nr. 323, Sibiu, România, 557205</w:t>
      </w:r>
      <w:r w:rsidRPr="00016887">
        <w:rPr>
          <w:rFonts w:ascii="Times New Roman" w:hAnsi="Times New Roman" w:cs="Times New Roman"/>
          <w:snapToGrid w:val="0"/>
          <w:sz w:val="24"/>
          <w:szCs w:val="24"/>
        </w:rPr>
        <w:br/>
        <w:t xml:space="preserve">Telefon: 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0734</w:t>
      </w:r>
      <w:r w:rsidR="00A5687E"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.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627</w:t>
      </w:r>
      <w:r w:rsidR="00A5687E"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-</w:t>
      </w:r>
      <w:r w:rsidRPr="00A5687E">
        <w:rPr>
          <w:rFonts w:ascii="Times New Roman" w:hAnsi="Times New Roman" w:cs="Times New Roman"/>
          <w:b/>
          <w:bCs/>
          <w:i/>
          <w:iCs/>
          <w:snapToGrid w:val="0"/>
          <w:sz w:val="24"/>
          <w:szCs w:val="24"/>
        </w:rPr>
        <w:t>689</w:t>
      </w:r>
    </w:p>
    <w:p w14:paraId="6DADF77E" w14:textId="77777777" w:rsidR="0044766E" w:rsidRPr="00016887" w:rsidRDefault="0044766E" w:rsidP="00016887">
      <w:pPr>
        <w:spacing w:after="12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14:paraId="3C620165" w14:textId="31B43622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II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Studii medii</w:t>
      </w:r>
    </w:p>
    <w:p w14:paraId="5F7195BD" w14:textId="2E158CFA" w:rsidR="001364F2" w:rsidRDefault="00016887" w:rsidP="00016887">
      <w:pPr>
        <w:spacing w:after="120" w:line="360" w:lineRule="auto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  <w:r w:rsidRPr="0068084D">
        <w:rPr>
          <w:rFonts w:ascii="Times New Roman" w:hAnsi="Times New Roman" w:cs="Times New Roman"/>
          <w:b/>
          <w:i/>
          <w:snapToGrid w:val="0"/>
          <w:sz w:val="24"/>
          <w:szCs w:val="24"/>
        </w:rPr>
        <w:t>Liceu</w:t>
      </w:r>
      <w:r w:rsidRPr="00016887">
        <w:rPr>
          <w:rFonts w:ascii="Times New Roman" w:hAnsi="Times New Roman" w:cs="Times New Roman"/>
          <w:bCs/>
          <w:iCs/>
          <w:snapToGrid w:val="0"/>
          <w:sz w:val="24"/>
          <w:szCs w:val="24"/>
        </w:rPr>
        <w:t xml:space="preserve">: </w:t>
      </w:r>
      <w:r w:rsidRPr="00016887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Colegiul Național „Octavian Goga”, Sibiu</w:t>
      </w:r>
      <w:r w:rsidR="001061DD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;</w:t>
      </w:r>
      <w:r w:rsidRPr="00016887">
        <w:rPr>
          <w:rFonts w:ascii="Times New Roman" w:hAnsi="Times New Roman" w:cs="Times New Roman"/>
          <w:bCs/>
          <w:iCs/>
          <w:snapToGrid w:val="0"/>
          <w:sz w:val="24"/>
          <w:szCs w:val="24"/>
        </w:rPr>
        <w:br/>
      </w:r>
      <w:r w:rsidRPr="0068084D">
        <w:rPr>
          <w:rFonts w:ascii="Times New Roman" w:hAnsi="Times New Roman" w:cs="Times New Roman"/>
          <w:b/>
          <w:i/>
          <w:snapToGrid w:val="0"/>
          <w:sz w:val="24"/>
          <w:szCs w:val="24"/>
        </w:rPr>
        <w:t>Profil</w:t>
      </w:r>
      <w:r w:rsidRPr="00016887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: Real, Matematică-Informatică, intensiv Informatică</w:t>
      </w:r>
      <w:r w:rsidR="001061DD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.</w:t>
      </w:r>
    </w:p>
    <w:p w14:paraId="070DB559" w14:textId="77777777" w:rsidR="0044766E" w:rsidRPr="00016887" w:rsidRDefault="0044766E" w:rsidP="00016887">
      <w:pPr>
        <w:spacing w:after="120" w:line="360" w:lineRule="auto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14:paraId="16DC496C" w14:textId="42884386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III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Studii universitare</w:t>
      </w:r>
    </w:p>
    <w:p w14:paraId="145D2BDE" w14:textId="43A544BB" w:rsidR="00016887" w:rsidRPr="00016887" w:rsidRDefault="00016887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Licență</w:t>
      </w:r>
      <w:r w:rsidRPr="00016887">
        <w:rPr>
          <w:rFonts w:ascii="Times New Roman" w:eastAsia="Times New Roman" w:hAnsi="Times New Roman" w:cs="Times New Roman"/>
          <w:sz w:val="24"/>
          <w:szCs w:val="24"/>
        </w:rPr>
        <w:t>: Facultatea de Inginerie Sibiu – TDDH (Transportul, Depozitarea și Distribuția Hidrocarburilor)</w:t>
      </w:r>
      <w:r w:rsidR="00106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689FAA" w14:textId="77777777" w:rsidR="00016887" w:rsidRPr="00016887" w:rsidRDefault="00016887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Master</w:t>
      </w:r>
      <w:r w:rsidRPr="00016887">
        <w:rPr>
          <w:rFonts w:ascii="Times New Roman" w:eastAsia="Times New Roman" w:hAnsi="Times New Roman" w:cs="Times New Roman"/>
          <w:sz w:val="24"/>
          <w:szCs w:val="24"/>
        </w:rPr>
        <w:t>: Ingineria și Managementul Gazelor Naturale – Universitatea „Lucian Blaga” din Sibiu</w:t>
      </w:r>
    </w:p>
    <w:p w14:paraId="29C2298E" w14:textId="364A92A6" w:rsidR="00016887" w:rsidRPr="00016887" w:rsidRDefault="00016887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8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Master</w:t>
      </w:r>
      <w:r w:rsidRPr="00016887">
        <w:rPr>
          <w:rFonts w:ascii="Times New Roman" w:eastAsia="Times New Roman" w:hAnsi="Times New Roman" w:cs="Times New Roman"/>
          <w:sz w:val="24"/>
          <w:szCs w:val="24"/>
        </w:rPr>
        <w:t>: Facultatea de Instalații – Universitatea Tehnică din Cluj-Napoca</w:t>
      </w:r>
      <w:r w:rsidR="00106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EA4E657" w14:textId="4571FB0C" w:rsidR="00016887" w:rsidRDefault="00016887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808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Doctorat</w:t>
      </w:r>
      <w:r w:rsidRPr="00016887">
        <w:rPr>
          <w:rFonts w:ascii="Times New Roman" w:eastAsia="Times New Roman" w:hAnsi="Times New Roman" w:cs="Times New Roman"/>
          <w:sz w:val="24"/>
          <w:szCs w:val="24"/>
        </w:rPr>
        <w:t>: Universitatea Petrol-Gaze din Ploiești – Mine, Petrol și Gaze</w:t>
      </w:r>
      <w:r w:rsidR="0044766E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016887">
        <w:rPr>
          <w:rFonts w:ascii="Times New Roman" w:eastAsia="Times New Roman" w:hAnsi="Times New Roman" w:cs="Times New Roman"/>
          <w:sz w:val="24"/>
          <w:szCs w:val="24"/>
        </w:rPr>
        <w:t xml:space="preserve">ema: </w:t>
      </w:r>
      <w:r w:rsidRPr="0044766E">
        <w:rPr>
          <w:rFonts w:ascii="Times New Roman" w:eastAsia="Times New Roman" w:hAnsi="Times New Roman" w:cs="Times New Roman"/>
          <w:i/>
          <w:iCs/>
          <w:sz w:val="24"/>
          <w:szCs w:val="24"/>
        </w:rPr>
        <w:t>„Cercetări privind utilizarea rețelelor neuronale în uscarea gazelor”.</w:t>
      </w:r>
    </w:p>
    <w:p w14:paraId="0B98F111" w14:textId="77777777" w:rsidR="0044766E" w:rsidRDefault="0044766E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9C3950C" w14:textId="77777777" w:rsidR="0044766E" w:rsidRDefault="0044766E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0D083EE" w14:textId="77777777" w:rsidR="0044766E" w:rsidRDefault="0044766E" w:rsidP="00016887">
      <w:pPr>
        <w:spacing w:before="20" w:after="2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52D41BA" w14:textId="77777777" w:rsidR="00FC176B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lastRenderedPageBreak/>
        <w:t xml:space="preserve">IV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Activitatea ştiinţifică în timpul studiilor</w:t>
      </w:r>
      <w:r w:rsidR="00FC176B"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</w:p>
    <w:p w14:paraId="6A24BB65" w14:textId="77777777" w:rsidR="00016887" w:rsidRPr="0044766E" w:rsidRDefault="00016887" w:rsidP="0044766E">
      <w:pPr>
        <w:pStyle w:val="NormalWeb"/>
        <w:kinsoku w:val="0"/>
        <w:overflowPunct w:val="0"/>
        <w:spacing w:before="120" w:beforeAutospacing="0" w:after="0" w:afterAutospacing="0" w:line="360" w:lineRule="auto"/>
        <w:jc w:val="both"/>
        <w:textAlignment w:val="baseline"/>
        <w:rPr>
          <w:iCs/>
          <w:snapToGrid w:val="0"/>
          <w:lang w:val="ro-RO"/>
        </w:rPr>
      </w:pPr>
      <w:r w:rsidRPr="0044766E">
        <w:rPr>
          <w:iCs/>
          <w:snapToGrid w:val="0"/>
          <w:lang w:val="ro-RO"/>
        </w:rPr>
        <w:t>Activitatea științifică a fost orientată către ingineria gazelor naturale, cu accent pe transport, tratare și optimizarea proceselor industriale.</w:t>
      </w:r>
    </w:p>
    <w:p w14:paraId="1E360768" w14:textId="77777777" w:rsidR="00016887" w:rsidRPr="0044766E" w:rsidRDefault="00016887" w:rsidP="0044766E">
      <w:pPr>
        <w:pStyle w:val="NormalWeb"/>
        <w:kinsoku w:val="0"/>
        <w:overflowPunct w:val="0"/>
        <w:spacing w:before="120" w:beforeAutospacing="0" w:after="0" w:afterAutospacing="0" w:line="360" w:lineRule="auto"/>
        <w:jc w:val="both"/>
        <w:textAlignment w:val="baseline"/>
        <w:rPr>
          <w:iCs/>
          <w:snapToGrid w:val="0"/>
          <w:lang w:val="ro-RO"/>
        </w:rPr>
      </w:pPr>
      <w:r w:rsidRPr="0044766E">
        <w:rPr>
          <w:iCs/>
          <w:snapToGrid w:val="0"/>
          <w:lang w:val="ro-RO"/>
        </w:rPr>
        <w:t>În perioada studiilor universitare am participat la sesiuni de comunicări științifice studențești, prezentând lucrări din domenii precum materiale compozite, fibra de carbon, gaze neconvenționale și automatizarea instalațiilor de gaze.</w:t>
      </w:r>
    </w:p>
    <w:p w14:paraId="44F03F80" w14:textId="77777777" w:rsidR="001D0BD8" w:rsidRPr="00016887" w:rsidRDefault="001D0BD8" w:rsidP="00016887">
      <w:pPr>
        <w:pStyle w:val="NormalWeb"/>
        <w:kinsoku w:val="0"/>
        <w:overflowPunct w:val="0"/>
        <w:spacing w:before="120" w:beforeAutospacing="0" w:after="0" w:afterAutospacing="0" w:line="360" w:lineRule="auto"/>
        <w:jc w:val="both"/>
        <w:textAlignment w:val="baseline"/>
        <w:rPr>
          <w:b/>
          <w:bCs/>
          <w:i/>
          <w:iCs/>
          <w:color w:val="3668C4"/>
          <w:kern w:val="24"/>
          <w:lang w:val="ro-RO"/>
        </w:rPr>
      </w:pPr>
    </w:p>
    <w:p w14:paraId="4E455229" w14:textId="773937DB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V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Activitate profesională</w:t>
      </w:r>
    </w:p>
    <w:p w14:paraId="076CEA5E" w14:textId="77777777" w:rsidR="00016887" w:rsidRPr="0044766E" w:rsidRDefault="00016887" w:rsidP="00016887">
      <w:pPr>
        <w:spacing w:after="120" w:line="36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44766E">
        <w:rPr>
          <w:rFonts w:ascii="Times New Roman" w:hAnsi="Times New Roman" w:cs="Times New Roman"/>
          <w:iCs/>
          <w:snapToGrid w:val="0"/>
          <w:sz w:val="24"/>
          <w:szCs w:val="24"/>
        </w:rPr>
        <w:t>Activitatea profesională s-a desfășurat în domeniul ingineriei gazelor naturale, proiectării tehnice și administrației publice.</w:t>
      </w:r>
    </w:p>
    <w:p w14:paraId="7867D211" w14:textId="159D23AA" w:rsidR="00016887" w:rsidRPr="00630D45" w:rsidRDefault="00016887" w:rsidP="00630D45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2019</w:t>
      </w:r>
      <w:r w:rsidR="00630D45"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 - </w:t>
      </w: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2020: Inginer </w:t>
      </w:r>
      <w:r w:rsidR="0044766E"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proiectant: </w:t>
      </w: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S.C. Instal Grup S.R.L. Sibiu</w:t>
      </w:r>
      <w:r w:rsidRPr="00630D45">
        <w:rPr>
          <w:rFonts w:ascii="Times New Roman" w:hAnsi="Times New Roman" w:cs="Times New Roman"/>
          <w:iCs/>
          <w:snapToGrid w:val="0"/>
          <w:sz w:val="24"/>
          <w:szCs w:val="24"/>
        </w:rPr>
        <w:br/>
      </w:r>
      <w:r w:rsidRPr="00630D45">
        <w:rPr>
          <w:rFonts w:ascii="Times New Roman" w:hAnsi="Times New Roman" w:cs="Times New Roman"/>
          <w:i/>
          <w:snapToGrid w:val="0"/>
          <w:sz w:val="24"/>
          <w:szCs w:val="24"/>
        </w:rPr>
        <w:t>Activități de proiectare instalații gaze naturale și elaborare documentații tehnice pentru execuție și licitații.</w:t>
      </w:r>
    </w:p>
    <w:p w14:paraId="41F2BFAD" w14:textId="0A56FD76" w:rsidR="00016887" w:rsidRPr="0044766E" w:rsidRDefault="00016887" w:rsidP="00630D45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2020</w:t>
      </w:r>
      <w:r w:rsid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 - </w:t>
      </w: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2025: Inginer proiectant</w:t>
      </w:r>
      <w:r w:rsidR="00630D45"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: </w:t>
      </w: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SNTGN TRANSGAZ S.A. Mediaș</w:t>
      </w:r>
      <w:r w:rsidRPr="0044766E">
        <w:rPr>
          <w:rFonts w:ascii="Times New Roman" w:hAnsi="Times New Roman" w:cs="Times New Roman"/>
          <w:iCs/>
          <w:snapToGrid w:val="0"/>
          <w:sz w:val="24"/>
          <w:szCs w:val="24"/>
        </w:rPr>
        <w:br/>
      </w:r>
      <w:r w:rsidRPr="00630D45">
        <w:rPr>
          <w:rFonts w:ascii="Times New Roman" w:hAnsi="Times New Roman" w:cs="Times New Roman"/>
          <w:i/>
          <w:snapToGrid w:val="0"/>
          <w:sz w:val="24"/>
          <w:szCs w:val="24"/>
        </w:rPr>
        <w:t>Elaborare documentații tehnico-economice pentru transport gaze naturale, proiectare soluții tehnice și analiză/implementare proiecte.</w:t>
      </w:r>
    </w:p>
    <w:p w14:paraId="18B02019" w14:textId="1948F8FB" w:rsidR="00016887" w:rsidRPr="0044766E" w:rsidRDefault="00016887" w:rsidP="00630D45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Din 2024: Manager de proiect</w:t>
      </w:r>
      <w:r w:rsidR="00630D45"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 xml:space="preserve">: </w:t>
      </w: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Primăria Râu Sadului</w:t>
      </w:r>
      <w:r w:rsidRPr="0044766E">
        <w:rPr>
          <w:rFonts w:ascii="Times New Roman" w:hAnsi="Times New Roman" w:cs="Times New Roman"/>
          <w:iCs/>
          <w:snapToGrid w:val="0"/>
          <w:sz w:val="24"/>
          <w:szCs w:val="24"/>
        </w:rPr>
        <w:br/>
      </w:r>
      <w:r w:rsidRPr="00630D45">
        <w:rPr>
          <w:rFonts w:ascii="Times New Roman" w:hAnsi="Times New Roman" w:cs="Times New Roman"/>
          <w:i/>
          <w:snapToGrid w:val="0"/>
          <w:sz w:val="24"/>
          <w:szCs w:val="24"/>
        </w:rPr>
        <w:t>Implementare proiecte finanțate din fonduri europene, inclusiv proiectul MountResilience</w:t>
      </w:r>
      <w:r w:rsidRPr="0044766E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</w:p>
    <w:p w14:paraId="37CC272A" w14:textId="77777777" w:rsidR="00016887" w:rsidRPr="00630D45" w:rsidRDefault="00016887" w:rsidP="00630D45">
      <w:pPr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630D45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Din 2025: Funcții de conducere în Primăria Municipiului Sibiu</w:t>
      </w:r>
      <w:r w:rsidRPr="0044766E">
        <w:rPr>
          <w:rFonts w:ascii="Times New Roman" w:hAnsi="Times New Roman" w:cs="Times New Roman"/>
          <w:iCs/>
          <w:snapToGrid w:val="0"/>
          <w:sz w:val="24"/>
          <w:szCs w:val="24"/>
        </w:rPr>
        <w:br/>
      </w:r>
      <w:r w:rsidRPr="00630D45">
        <w:rPr>
          <w:rFonts w:ascii="Times New Roman" w:hAnsi="Times New Roman" w:cs="Times New Roman"/>
          <w:i/>
          <w:snapToGrid w:val="0"/>
          <w:sz w:val="24"/>
          <w:szCs w:val="24"/>
        </w:rPr>
        <w:t>Șef Serviciu Tehnic, Achiziții și Administrativ, ulterior Director interimar, cu atribuții de coordonare tehnică, administrativă și de achiziții publice.</w:t>
      </w:r>
    </w:p>
    <w:p w14:paraId="34F2359A" w14:textId="77777777" w:rsidR="00630D45" w:rsidRPr="0044766E" w:rsidRDefault="00630D45" w:rsidP="00630D45">
      <w:pPr>
        <w:spacing w:after="120" w:line="360" w:lineRule="auto"/>
        <w:ind w:left="720"/>
        <w:rPr>
          <w:rFonts w:ascii="Times New Roman" w:hAnsi="Times New Roman" w:cs="Times New Roman"/>
          <w:iCs/>
          <w:snapToGrid w:val="0"/>
          <w:sz w:val="24"/>
          <w:szCs w:val="24"/>
        </w:rPr>
      </w:pPr>
    </w:p>
    <w:p w14:paraId="546DDFA9" w14:textId="24E43E46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VI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Activitate didactică</w:t>
      </w:r>
    </w:p>
    <w:p w14:paraId="442DB09E" w14:textId="77777777" w:rsidR="00016887" w:rsidRPr="00016887" w:rsidRDefault="00016887" w:rsidP="00016887">
      <w:p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Cs/>
          <w:i/>
          <w:snapToGrid w:val="0"/>
          <w:sz w:val="24"/>
          <w:szCs w:val="24"/>
        </w:rPr>
        <w:t>Cadru didactic asociat la Facultatea de Inginerie, Universitatea „Lucian Blaga” din Sibiu.</w:t>
      </w:r>
    </w:p>
    <w:p w14:paraId="27DD83E7" w14:textId="77777777" w:rsidR="00016887" w:rsidRPr="00016887" w:rsidRDefault="00016887" w:rsidP="00016887">
      <w:p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Cs/>
          <w:i/>
          <w:snapToGrid w:val="0"/>
          <w:sz w:val="24"/>
          <w:szCs w:val="24"/>
        </w:rPr>
        <w:t>Activități desfășurate:</w:t>
      </w:r>
    </w:p>
    <w:p w14:paraId="1D5E7587" w14:textId="7932ECAA" w:rsidR="001061DD" w:rsidRDefault="001061DD" w:rsidP="00016887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1061DD">
        <w:rPr>
          <w:rFonts w:ascii="Times New Roman" w:hAnsi="Times New Roman" w:cs="Times New Roman"/>
          <w:bCs/>
          <w:i/>
          <w:snapToGrid w:val="0"/>
          <w:sz w:val="24"/>
          <w:szCs w:val="24"/>
        </w:rPr>
        <w:t>discipline: Hidraulică Subterană, Mineralogie, Mecanica Fluidelor, Comprimarea Gazelor Naturale</w:t>
      </w:r>
      <w:r>
        <w:rPr>
          <w:rFonts w:ascii="Times New Roman" w:hAnsi="Times New Roman" w:cs="Times New Roman"/>
          <w:bCs/>
          <w:i/>
          <w:snapToGrid w:val="0"/>
          <w:sz w:val="24"/>
          <w:szCs w:val="24"/>
          <w:lang w:val="en-US"/>
        </w:rPr>
        <w:t>;</w:t>
      </w:r>
    </w:p>
    <w:p w14:paraId="17BE1C4B" w14:textId="31AE2B2C" w:rsidR="00016887" w:rsidRPr="00016887" w:rsidRDefault="00016887" w:rsidP="00016887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Cs/>
          <w:i/>
          <w:snapToGrid w:val="0"/>
          <w:sz w:val="24"/>
          <w:szCs w:val="24"/>
        </w:rPr>
        <w:t>lucrări practice și laborator</w:t>
      </w:r>
      <w:r w:rsidR="001061DD">
        <w:rPr>
          <w:rFonts w:ascii="Times New Roman" w:hAnsi="Times New Roman" w:cs="Times New Roman"/>
          <w:bCs/>
          <w:i/>
          <w:snapToGrid w:val="0"/>
          <w:sz w:val="24"/>
          <w:szCs w:val="24"/>
        </w:rPr>
        <w:t>;</w:t>
      </w:r>
    </w:p>
    <w:p w14:paraId="17A83BBD" w14:textId="2AEC8628" w:rsidR="001061DD" w:rsidRPr="001061DD" w:rsidRDefault="00016887" w:rsidP="001061DD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Cs/>
          <w:i/>
          <w:snapToGrid w:val="0"/>
          <w:sz w:val="24"/>
          <w:szCs w:val="24"/>
        </w:rPr>
        <w:t>evaluarea studenților și activități didactice aferente</w:t>
      </w:r>
      <w:r w:rsidR="001061DD">
        <w:rPr>
          <w:rFonts w:ascii="Times New Roman" w:hAnsi="Times New Roman" w:cs="Times New Roman"/>
          <w:bCs/>
          <w:i/>
          <w:snapToGrid w:val="0"/>
          <w:sz w:val="24"/>
          <w:szCs w:val="24"/>
        </w:rPr>
        <w:t>.</w:t>
      </w:r>
    </w:p>
    <w:p w14:paraId="162A3E66" w14:textId="76972766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smartTag w:uri="urn:schemas-microsoft-com:office:smarttags" w:element="stockticker">
        <w:r w:rsidRPr="00016887">
          <w:rPr>
            <w:rFonts w:ascii="Times New Roman" w:hAnsi="Times New Roman" w:cs="Times New Roman"/>
            <w:b/>
            <w:i/>
            <w:snapToGrid w:val="0"/>
            <w:sz w:val="28"/>
            <w:szCs w:val="28"/>
          </w:rPr>
          <w:lastRenderedPageBreak/>
          <w:t>VII</w:t>
        </w:r>
      </w:smartTag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Activitate profesională extradidactică</w:t>
      </w:r>
    </w:p>
    <w:p w14:paraId="3DBE6F38" w14:textId="206C6521" w:rsidR="00016887" w:rsidRPr="001061DD" w:rsidRDefault="00016887" w:rsidP="001061DD">
      <w:pPr>
        <w:spacing w:after="0" w:line="36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1061DD">
        <w:rPr>
          <w:rFonts w:ascii="Times New Roman" w:hAnsi="Times New Roman" w:cs="Times New Roman"/>
          <w:iCs/>
          <w:snapToGrid w:val="0"/>
          <w:sz w:val="24"/>
          <w:szCs w:val="24"/>
        </w:rPr>
        <w:t>Activitatea extradidactică a inclus proiectare tehnică, management de proiect și funcții de conducere în administrația publică.</w:t>
      </w:r>
      <w:r w:rsidR="001061D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1061DD">
        <w:rPr>
          <w:rFonts w:ascii="Times New Roman" w:hAnsi="Times New Roman" w:cs="Times New Roman"/>
          <w:iCs/>
          <w:snapToGrid w:val="0"/>
          <w:sz w:val="24"/>
          <w:szCs w:val="24"/>
        </w:rPr>
        <w:t>În cadrul TRANSGAZ am contribuit la elaborarea și implementarea proiectelor strategice din domeniul transportului gazelor naturale.</w:t>
      </w:r>
      <w:r w:rsidR="001061DD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1061DD">
        <w:rPr>
          <w:rFonts w:ascii="Times New Roman" w:hAnsi="Times New Roman" w:cs="Times New Roman"/>
          <w:iCs/>
          <w:snapToGrid w:val="0"/>
          <w:sz w:val="24"/>
          <w:szCs w:val="24"/>
        </w:rPr>
        <w:t>În administrația publică am ocupat funcții de conducere, coordonând activități tehnice, economice, juridice și administrative.</w:t>
      </w:r>
      <w:r w:rsidR="00DF4E53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1061DD">
        <w:rPr>
          <w:rFonts w:ascii="Times New Roman" w:hAnsi="Times New Roman" w:cs="Times New Roman"/>
          <w:iCs/>
          <w:snapToGrid w:val="0"/>
          <w:sz w:val="24"/>
          <w:szCs w:val="24"/>
        </w:rPr>
        <w:t>În cadrul Primăriei Râu Sadului am gestionat proiecte europene, inclusiv proiectul MountResilience privind adaptarea la schimbările climatice.</w:t>
      </w:r>
    </w:p>
    <w:p w14:paraId="3727281F" w14:textId="77777777" w:rsidR="00FC176B" w:rsidRPr="00016887" w:rsidRDefault="00FC176B" w:rsidP="00016887">
      <w:pPr>
        <w:spacing w:after="0" w:line="360" w:lineRule="auto"/>
        <w:ind w:firstLine="706"/>
        <w:jc w:val="both"/>
        <w:rPr>
          <w:rFonts w:ascii="Times New Roman" w:hAnsi="Times New Roman" w:cs="Times New Roman"/>
          <w:i/>
          <w:snapToGrid w:val="0"/>
          <w:color w:val="5B9BD5" w:themeColor="accent1"/>
          <w:sz w:val="24"/>
          <w:szCs w:val="24"/>
        </w:rPr>
      </w:pPr>
    </w:p>
    <w:p w14:paraId="6DA88706" w14:textId="721F5701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VIII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 xml:space="preserve">Activitate ştiinţifică </w:t>
      </w:r>
    </w:p>
    <w:p w14:paraId="780CC72E" w14:textId="13A504CD" w:rsidR="00016887" w:rsidRPr="00225E2C" w:rsidRDefault="00016887" w:rsidP="00225E2C">
      <w:pPr>
        <w:spacing w:after="120" w:line="360" w:lineRule="auto"/>
        <w:jc w:val="both"/>
        <w:rPr>
          <w:rFonts w:ascii="Times New Roman" w:hAnsi="Times New Roman" w:cs="Times New Roman"/>
          <w:iCs/>
          <w:snapToGrid w:val="0"/>
          <w:sz w:val="24"/>
          <w:szCs w:val="24"/>
        </w:rPr>
      </w:pPr>
      <w:r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>Activitatea științifică doctorală este axată pe modelarea proceselor din industria gazelor naturale</w:t>
      </w:r>
      <w:r w:rsidR="00225E2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>și utilizarea inteligenței artificiale în optimizarea acestora.</w:t>
      </w:r>
      <w:r w:rsidR="00225E2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>Tema de doctorat:</w:t>
      </w:r>
      <w:r w:rsidR="00685765"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>„Cercetări privind utilizarea rețelelor neuronale în uscarea gazelor”</w:t>
      </w:r>
      <w:r w:rsidR="00685765" w:rsidRPr="00225E2C">
        <w:rPr>
          <w:rFonts w:ascii="Times New Roman" w:hAnsi="Times New Roman" w:cs="Times New Roman"/>
          <w:iCs/>
          <w:snapToGrid w:val="0"/>
          <w:sz w:val="24"/>
          <w:szCs w:val="24"/>
        </w:rPr>
        <w:t>.</w:t>
      </w:r>
    </w:p>
    <w:p w14:paraId="1D423516" w14:textId="77777777" w:rsidR="00016887" w:rsidRPr="00016887" w:rsidRDefault="00016887" w:rsidP="00016887">
      <w:pPr>
        <w:spacing w:after="120" w:line="360" w:lineRule="auto"/>
        <w:ind w:left="720" w:hanging="720"/>
        <w:jc w:val="both"/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/>
          <w:bCs/>
          <w:i/>
          <w:snapToGrid w:val="0"/>
          <w:sz w:val="24"/>
          <w:szCs w:val="24"/>
        </w:rPr>
        <w:t>Publicații științifice:</w:t>
      </w:r>
    </w:p>
    <w:p w14:paraId="0FFB4CC2" w14:textId="4CD9C037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Numerical Simulation of The Operation of Natural Gas Treatment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2025</w:t>
      </w:r>
    </w:p>
    <w:p w14:paraId="36BC780F" w14:textId="6FB6354D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Numerical Simulation in Gas Hydrate Formation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2025</w:t>
      </w:r>
    </w:p>
    <w:p w14:paraId="77569929" w14:textId="5B8DE768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Numerical models to oil water emulsion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SICHEM 2025</w:t>
      </w:r>
    </w:p>
    <w:p w14:paraId="503E9F32" w14:textId="2E01DF40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Gas drying by adsorption on porous matrix composite materials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SICHEM 2025 / Bulletin of Romanian Chemical Engineering Society</w:t>
      </w:r>
    </w:p>
    <w:p w14:paraId="0D6E312F" w14:textId="2888AE7F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Artificial Neural Networks (ANN) in Gas Treatment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EDUDOC 2025</w:t>
      </w:r>
    </w:p>
    <w:p w14:paraId="5761A0C1" w14:textId="5B3740F9" w:rsidR="00016887" w:rsidRPr="00016887" w:rsidRDefault="00016887" w:rsidP="00016887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Effects of Gas Treatment on Their Quality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EDUDOC 2025</w:t>
      </w:r>
    </w:p>
    <w:p w14:paraId="13FF7BE1" w14:textId="77777777" w:rsidR="00685765" w:rsidRDefault="00685765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</w:p>
    <w:p w14:paraId="7550E551" w14:textId="26BF4D26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IX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 xml:space="preserve"> Participare la conferinţe științifice</w:t>
      </w:r>
    </w:p>
    <w:p w14:paraId="37598982" w14:textId="396F1C36" w:rsidR="00016887" w:rsidRPr="00685765" w:rsidRDefault="00016887" w:rsidP="00685765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Sesiunea de Comunicări a Cercurilor Științifice Studențești 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Sibiu</w:t>
      </w: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br/>
        <w:t>(materiale compozite, fibră de carbon, gaze neconvenționale, automatizări gaze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);</w:t>
      </w:r>
    </w:p>
    <w:p w14:paraId="00FD1DF7" w14:textId="15458D14" w:rsidR="00016887" w:rsidRPr="00685765" w:rsidRDefault="00016887" w:rsidP="00685765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>CERC 2019 – Academia Tehnică Militară „Ferdinand I”, București</w:t>
      </w: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br/>
        <w:t>„Aplicațiile ecuației de continuitate a maselor fluide în studiul depozitelor de gaze naturale”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;</w:t>
      </w:r>
    </w:p>
    <w:p w14:paraId="09734920" w14:textId="79341D03" w:rsidR="00016887" w:rsidRPr="00685765" w:rsidRDefault="00016887" w:rsidP="00685765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>SICHEM 2025 – Simpozion internațional (modelare numerică, materiale)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;</w:t>
      </w:r>
    </w:p>
    <w:p w14:paraId="61BBE156" w14:textId="78447EA1" w:rsidR="00016887" w:rsidRPr="00685765" w:rsidRDefault="00016887" w:rsidP="00685765">
      <w:pPr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>EDUDOC 2025 – Universitatea Petrol-Gaze din Ploiești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 </w:t>
      </w:r>
      <w:r w:rsidRPr="00685765">
        <w:rPr>
          <w:rFonts w:ascii="Times New Roman" w:hAnsi="Times New Roman" w:cs="Times New Roman"/>
          <w:i/>
          <w:snapToGrid w:val="0"/>
          <w:sz w:val="24"/>
          <w:szCs w:val="24"/>
        </w:rPr>
        <w:t>(inteligență artificială în industria petrol și gaze)</w:t>
      </w:r>
      <w:r w:rsidR="00685765">
        <w:rPr>
          <w:rFonts w:ascii="Times New Roman" w:hAnsi="Times New Roman" w:cs="Times New Roman"/>
          <w:i/>
          <w:snapToGrid w:val="0"/>
          <w:sz w:val="24"/>
          <w:szCs w:val="24"/>
        </w:rPr>
        <w:t>.</w:t>
      </w:r>
    </w:p>
    <w:p w14:paraId="3B7A433F" w14:textId="7FC09354" w:rsidR="006A4B19" w:rsidRPr="00016887" w:rsidRDefault="006A4B19" w:rsidP="00016887">
      <w:pPr>
        <w:spacing w:after="120" w:line="360" w:lineRule="auto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lastRenderedPageBreak/>
        <w:t xml:space="preserve">X </w:t>
      </w:r>
      <w:r w:rsidR="00D420F7"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>Premii şi distincţii</w:t>
      </w:r>
      <w:r w:rsidR="009868ED"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 </w:t>
      </w:r>
    </w:p>
    <w:p w14:paraId="15FBC3EE" w14:textId="794B2691" w:rsidR="00016887" w:rsidRPr="00685765" w:rsidRDefault="00016887" w:rsidP="0001688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bCs/>
          <w:i/>
          <w:snapToGrid w:val="0"/>
          <w:sz w:val="24"/>
          <w:szCs w:val="24"/>
        </w:rPr>
        <w:t xml:space="preserve">Premiul I – Sesiunea de Comunicări a Cercurilor Științifice Studențești </w:t>
      </w:r>
      <w:r w:rsidR="00685765" w:rsidRPr="00685765">
        <w:rPr>
          <w:rFonts w:ascii="Times New Roman" w:hAnsi="Times New Roman" w:cs="Times New Roman"/>
          <w:bCs/>
          <w:i/>
          <w:snapToGrid w:val="0"/>
          <w:sz w:val="24"/>
          <w:szCs w:val="24"/>
        </w:rPr>
        <w:t xml:space="preserve">– Facultatea de Inginerie Sibiu </w:t>
      </w:r>
      <w:r w:rsidRPr="00685765">
        <w:rPr>
          <w:rFonts w:ascii="Times New Roman" w:hAnsi="Times New Roman" w:cs="Times New Roman"/>
          <w:bCs/>
          <w:i/>
          <w:snapToGrid w:val="0"/>
          <w:sz w:val="24"/>
          <w:szCs w:val="24"/>
        </w:rPr>
        <w:t>(2017, 2018, 2019)</w:t>
      </w:r>
      <w:r w:rsidR="00685765" w:rsidRPr="00685765">
        <w:rPr>
          <w:rFonts w:ascii="Times New Roman" w:hAnsi="Times New Roman" w:cs="Times New Roman"/>
          <w:bCs/>
          <w:i/>
          <w:snapToGrid w:val="0"/>
          <w:sz w:val="24"/>
          <w:szCs w:val="24"/>
        </w:rPr>
        <w:t>;</w:t>
      </w:r>
    </w:p>
    <w:p w14:paraId="4B10ABE2" w14:textId="77777777" w:rsidR="00016887" w:rsidRDefault="00016887" w:rsidP="0001688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685765">
        <w:rPr>
          <w:rFonts w:ascii="Times New Roman" w:hAnsi="Times New Roman" w:cs="Times New Roman"/>
          <w:bCs/>
          <w:i/>
          <w:snapToGrid w:val="0"/>
          <w:sz w:val="24"/>
          <w:szCs w:val="24"/>
        </w:rPr>
        <w:t>Premiul II – CERC 2019, Academia Tehnică Militară „Ferdinand I”, București</w:t>
      </w:r>
    </w:p>
    <w:p w14:paraId="2B250BA8" w14:textId="77777777" w:rsidR="00685765" w:rsidRPr="00685765" w:rsidRDefault="00685765" w:rsidP="00685765">
      <w:pPr>
        <w:spacing w:after="120" w:line="360" w:lineRule="auto"/>
        <w:ind w:left="720"/>
        <w:jc w:val="both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</w:p>
    <w:p w14:paraId="5C72943D" w14:textId="51F66023" w:rsidR="006A4B19" w:rsidRPr="00016887" w:rsidRDefault="006A4B19" w:rsidP="00016887">
      <w:pPr>
        <w:spacing w:after="120" w:line="360" w:lineRule="auto"/>
        <w:jc w:val="both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 xml:space="preserve">XI </w:t>
      </w:r>
      <w:r w:rsidRPr="00016887">
        <w:rPr>
          <w:rFonts w:ascii="Times New Roman" w:hAnsi="Times New Roman" w:cs="Times New Roman"/>
          <w:b/>
          <w:i/>
          <w:snapToGrid w:val="0"/>
          <w:sz w:val="28"/>
          <w:szCs w:val="28"/>
        </w:rPr>
        <w:tab/>
        <w:t>Limbi străine cunoscute</w:t>
      </w:r>
    </w:p>
    <w:p w14:paraId="4F7F6598" w14:textId="1C842D3D" w:rsidR="00355738" w:rsidRPr="00016887" w:rsidRDefault="001364F2" w:rsidP="00016887">
      <w:pPr>
        <w:spacing w:line="360" w:lineRule="auto"/>
        <w:jc w:val="both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/>
          <w:i/>
          <w:snapToGrid w:val="0"/>
          <w:sz w:val="24"/>
          <w:szCs w:val="24"/>
        </w:rPr>
        <w:tab/>
      </w:r>
      <w:r w:rsidRPr="00016887">
        <w:rPr>
          <w:rFonts w:ascii="Times New Roman" w:hAnsi="Times New Roman" w:cs="Times New Roman"/>
          <w:bCs/>
          <w:iCs/>
          <w:snapToGrid w:val="0"/>
          <w:sz w:val="24"/>
          <w:szCs w:val="24"/>
        </w:rPr>
        <w:t>Engleză</w:t>
      </w:r>
    </w:p>
    <w:p w14:paraId="4087FAA4" w14:textId="77777777" w:rsidR="001364F2" w:rsidRPr="00016887" w:rsidRDefault="001364F2" w:rsidP="00016887">
      <w:pPr>
        <w:spacing w:line="36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</w:p>
    <w:p w14:paraId="65694FBC" w14:textId="77777777" w:rsidR="00355738" w:rsidRPr="00016887" w:rsidRDefault="00A8371D" w:rsidP="00A5687E">
      <w:pPr>
        <w:spacing w:after="0" w:line="36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/>
          <w:i/>
          <w:snapToGrid w:val="0"/>
          <w:sz w:val="24"/>
          <w:szCs w:val="24"/>
        </w:rPr>
        <w:t>DOCTORAND,</w:t>
      </w:r>
    </w:p>
    <w:p w14:paraId="658CCDB2" w14:textId="1935BD9D" w:rsidR="00ED1087" w:rsidRPr="00016887" w:rsidRDefault="001364F2" w:rsidP="00A5687E">
      <w:pPr>
        <w:spacing w:after="0" w:line="360" w:lineRule="auto"/>
        <w:jc w:val="both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b/>
          <w:i/>
          <w:snapToGrid w:val="0"/>
          <w:sz w:val="24"/>
          <w:szCs w:val="24"/>
        </w:rPr>
        <w:t>Bogdan Florin</w:t>
      </w:r>
    </w:p>
    <w:p w14:paraId="0068B1A5" w14:textId="0FAB4552" w:rsidR="00ED1087" w:rsidRPr="00016887" w:rsidRDefault="00F14C18" w:rsidP="00A5687E">
      <w:pPr>
        <w:spacing w:after="0" w:line="36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016887">
        <w:rPr>
          <w:rFonts w:ascii="Times New Roman" w:hAnsi="Times New Roman" w:cs="Times New Roman"/>
          <w:i/>
          <w:snapToGrid w:val="0"/>
          <w:sz w:val="24"/>
          <w:szCs w:val="24"/>
        </w:rPr>
        <w:t>D</w:t>
      </w:r>
      <w:r w:rsidR="00ED1087" w:rsidRPr="00016887">
        <w:rPr>
          <w:rFonts w:ascii="Times New Roman" w:hAnsi="Times New Roman" w:cs="Times New Roman"/>
          <w:i/>
          <w:snapToGrid w:val="0"/>
          <w:sz w:val="24"/>
          <w:szCs w:val="24"/>
        </w:rPr>
        <w:t>ata</w:t>
      </w:r>
      <w:r w:rsidR="001364F2" w:rsidRPr="00016887">
        <w:rPr>
          <w:rFonts w:ascii="Times New Roman" w:hAnsi="Times New Roman" w:cs="Times New Roman"/>
          <w:i/>
          <w:snapToGrid w:val="0"/>
          <w:sz w:val="24"/>
          <w:szCs w:val="24"/>
        </w:rPr>
        <w:t xml:space="preserve">: </w:t>
      </w:r>
      <w:r w:rsidR="00D420F7" w:rsidRPr="00016887">
        <w:rPr>
          <w:rFonts w:ascii="Times New Roman" w:hAnsi="Times New Roman" w:cs="Times New Roman"/>
          <w:i/>
          <w:snapToGrid w:val="0"/>
          <w:sz w:val="24"/>
          <w:szCs w:val="24"/>
        </w:rPr>
        <w:t>05.06.2026</w:t>
      </w:r>
    </w:p>
    <w:sectPr w:rsidR="00ED1087" w:rsidRPr="00016887" w:rsidSect="006C6E46"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3646" w14:textId="77777777" w:rsidR="008A1912" w:rsidRDefault="008A1912" w:rsidP="00A8371D">
      <w:pPr>
        <w:spacing w:after="0" w:line="240" w:lineRule="auto"/>
      </w:pPr>
      <w:r>
        <w:separator/>
      </w:r>
    </w:p>
  </w:endnote>
  <w:endnote w:type="continuationSeparator" w:id="0">
    <w:p w14:paraId="532F9150" w14:textId="77777777" w:rsidR="008A1912" w:rsidRDefault="008A1912" w:rsidP="00A8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68E0" w14:textId="77777777" w:rsidR="00BF0833" w:rsidRPr="00CB68D7" w:rsidRDefault="00BF0833" w:rsidP="00BF0833">
    <w:pPr>
      <w:pStyle w:val="Footer"/>
      <w:rPr>
        <w:rFonts w:ascii="Times New Roman" w:hAnsi="Times New Roman" w:cs="Times New Roman"/>
        <w:i/>
        <w:sz w:val="20"/>
        <w:szCs w:val="20"/>
      </w:rPr>
    </w:pPr>
    <w:r w:rsidRPr="00CB68D7">
      <w:rPr>
        <w:rFonts w:ascii="Times New Roman" w:hAnsi="Times New Roman" w:cs="Times New Roman"/>
        <w:i/>
        <w:sz w:val="20"/>
        <w:szCs w:val="20"/>
      </w:rPr>
      <w:t xml:space="preserve">F </w:t>
    </w:r>
    <w:r w:rsidR="00CB68D7" w:rsidRPr="00CB68D7">
      <w:rPr>
        <w:rFonts w:ascii="Times New Roman" w:hAnsi="Times New Roman" w:cs="Times New Roman"/>
        <w:i/>
        <w:sz w:val="20"/>
        <w:szCs w:val="20"/>
      </w:rPr>
      <w:t>716.</w:t>
    </w:r>
    <w:r w:rsidRPr="00CB68D7">
      <w:rPr>
        <w:rFonts w:ascii="Times New Roman" w:hAnsi="Times New Roman" w:cs="Times New Roman"/>
        <w:i/>
        <w:sz w:val="20"/>
        <w:szCs w:val="20"/>
      </w:rPr>
      <w:t>25/Ed.1                                                                                                                         Document de uz intern</w:t>
    </w:r>
  </w:p>
  <w:p w14:paraId="2D46238E" w14:textId="77777777" w:rsidR="00BF0833" w:rsidRDefault="00BF0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29EB" w14:textId="77777777" w:rsidR="008A1912" w:rsidRDefault="008A1912" w:rsidP="00A8371D">
      <w:pPr>
        <w:spacing w:after="0" w:line="240" w:lineRule="auto"/>
      </w:pPr>
      <w:r>
        <w:separator/>
      </w:r>
    </w:p>
  </w:footnote>
  <w:footnote w:type="continuationSeparator" w:id="0">
    <w:p w14:paraId="4D381B02" w14:textId="77777777" w:rsidR="008A1912" w:rsidRDefault="008A1912" w:rsidP="00A83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D18"/>
    <w:multiLevelType w:val="multilevel"/>
    <w:tmpl w:val="4512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D0F36"/>
    <w:multiLevelType w:val="hybridMultilevel"/>
    <w:tmpl w:val="B3681418"/>
    <w:lvl w:ilvl="0" w:tplc="19285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83C23"/>
    <w:multiLevelType w:val="multilevel"/>
    <w:tmpl w:val="E752BE50"/>
    <w:lvl w:ilvl="0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4632"/>
        </w:tabs>
        <w:ind w:left="4632" w:hanging="360"/>
      </w:pPr>
    </w:lvl>
    <w:lvl w:ilvl="2">
      <w:start w:val="1"/>
      <w:numFmt w:val="decimal"/>
      <w:lvlText w:val="%3."/>
      <w:lvlJc w:val="left"/>
      <w:pPr>
        <w:tabs>
          <w:tab w:val="num" w:pos="5352"/>
        </w:tabs>
        <w:ind w:left="5352" w:hanging="360"/>
      </w:pPr>
    </w:lvl>
    <w:lvl w:ilvl="3" w:tentative="1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</w:lvl>
    <w:lvl w:ilvl="4" w:tentative="1">
      <w:start w:val="1"/>
      <w:numFmt w:val="decimal"/>
      <w:lvlText w:val="%5."/>
      <w:lvlJc w:val="left"/>
      <w:pPr>
        <w:tabs>
          <w:tab w:val="num" w:pos="6792"/>
        </w:tabs>
        <w:ind w:left="6792" w:hanging="360"/>
      </w:pPr>
    </w:lvl>
    <w:lvl w:ilvl="5" w:tentative="1">
      <w:start w:val="1"/>
      <w:numFmt w:val="decimal"/>
      <w:lvlText w:val="%6."/>
      <w:lvlJc w:val="left"/>
      <w:pPr>
        <w:tabs>
          <w:tab w:val="num" w:pos="7512"/>
        </w:tabs>
        <w:ind w:left="7512" w:hanging="360"/>
      </w:pPr>
    </w:lvl>
    <w:lvl w:ilvl="6" w:tentative="1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</w:lvl>
    <w:lvl w:ilvl="7" w:tentative="1">
      <w:start w:val="1"/>
      <w:numFmt w:val="decimal"/>
      <w:lvlText w:val="%8."/>
      <w:lvlJc w:val="left"/>
      <w:pPr>
        <w:tabs>
          <w:tab w:val="num" w:pos="8952"/>
        </w:tabs>
        <w:ind w:left="8952" w:hanging="360"/>
      </w:pPr>
    </w:lvl>
    <w:lvl w:ilvl="8" w:tentative="1">
      <w:start w:val="1"/>
      <w:numFmt w:val="decimal"/>
      <w:lvlText w:val="%9."/>
      <w:lvlJc w:val="left"/>
      <w:pPr>
        <w:tabs>
          <w:tab w:val="num" w:pos="9672"/>
        </w:tabs>
        <w:ind w:left="9672" w:hanging="360"/>
      </w:pPr>
    </w:lvl>
  </w:abstractNum>
  <w:abstractNum w:abstractNumId="3" w15:restartNumberingAfterBreak="0">
    <w:nsid w:val="438E70BE"/>
    <w:multiLevelType w:val="multilevel"/>
    <w:tmpl w:val="CF8A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539D2"/>
    <w:multiLevelType w:val="hybridMultilevel"/>
    <w:tmpl w:val="EE4EB642"/>
    <w:lvl w:ilvl="0" w:tplc="51BC0BDA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259A8"/>
    <w:multiLevelType w:val="hybridMultilevel"/>
    <w:tmpl w:val="A6F8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96CBF"/>
    <w:multiLevelType w:val="hybridMultilevel"/>
    <w:tmpl w:val="1D50F8BC"/>
    <w:lvl w:ilvl="0" w:tplc="D66EEB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A3CDF"/>
    <w:multiLevelType w:val="hybridMultilevel"/>
    <w:tmpl w:val="E09432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511252"/>
    <w:multiLevelType w:val="hybridMultilevel"/>
    <w:tmpl w:val="2EAC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F4C97"/>
    <w:multiLevelType w:val="multilevel"/>
    <w:tmpl w:val="EA9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E32EA2"/>
    <w:multiLevelType w:val="multilevel"/>
    <w:tmpl w:val="5248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528637">
    <w:abstractNumId w:val="4"/>
  </w:num>
  <w:num w:numId="2" w16cid:durableId="154881940">
    <w:abstractNumId w:val="7"/>
  </w:num>
  <w:num w:numId="3" w16cid:durableId="711459265">
    <w:abstractNumId w:val="2"/>
  </w:num>
  <w:num w:numId="4" w16cid:durableId="534466393">
    <w:abstractNumId w:val="1"/>
  </w:num>
  <w:num w:numId="5" w16cid:durableId="1144931434">
    <w:abstractNumId w:val="8"/>
  </w:num>
  <w:num w:numId="6" w16cid:durableId="2005351975">
    <w:abstractNumId w:val="6"/>
  </w:num>
  <w:num w:numId="7" w16cid:durableId="1285575768">
    <w:abstractNumId w:val="5"/>
  </w:num>
  <w:num w:numId="8" w16cid:durableId="301081743">
    <w:abstractNumId w:val="10"/>
  </w:num>
  <w:num w:numId="9" w16cid:durableId="772894654">
    <w:abstractNumId w:val="0"/>
  </w:num>
  <w:num w:numId="10" w16cid:durableId="2123843009">
    <w:abstractNumId w:val="3"/>
  </w:num>
  <w:num w:numId="11" w16cid:durableId="414129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32"/>
    <w:rsid w:val="00011EAB"/>
    <w:rsid w:val="000155D1"/>
    <w:rsid w:val="00016887"/>
    <w:rsid w:val="00021685"/>
    <w:rsid w:val="0002549A"/>
    <w:rsid w:val="000354EA"/>
    <w:rsid w:val="000456D3"/>
    <w:rsid w:val="00060B69"/>
    <w:rsid w:val="00070509"/>
    <w:rsid w:val="000D0BE7"/>
    <w:rsid w:val="001018EF"/>
    <w:rsid w:val="001061DD"/>
    <w:rsid w:val="00127A4D"/>
    <w:rsid w:val="001364F2"/>
    <w:rsid w:val="001420BC"/>
    <w:rsid w:val="001515A5"/>
    <w:rsid w:val="00186F4D"/>
    <w:rsid w:val="0019541E"/>
    <w:rsid w:val="00197ECD"/>
    <w:rsid w:val="001A3C0B"/>
    <w:rsid w:val="001D0BD8"/>
    <w:rsid w:val="001E5314"/>
    <w:rsid w:val="00224F3F"/>
    <w:rsid w:val="00225E2C"/>
    <w:rsid w:val="00252286"/>
    <w:rsid w:val="00254736"/>
    <w:rsid w:val="002557E1"/>
    <w:rsid w:val="002A6BA5"/>
    <w:rsid w:val="002C1296"/>
    <w:rsid w:val="00327AF5"/>
    <w:rsid w:val="00332DF2"/>
    <w:rsid w:val="00345A7F"/>
    <w:rsid w:val="00355738"/>
    <w:rsid w:val="00377A48"/>
    <w:rsid w:val="0038300A"/>
    <w:rsid w:val="00394C2E"/>
    <w:rsid w:val="003A03A0"/>
    <w:rsid w:val="003D7C46"/>
    <w:rsid w:val="003E03F2"/>
    <w:rsid w:val="003E29C6"/>
    <w:rsid w:val="004040EA"/>
    <w:rsid w:val="004057AF"/>
    <w:rsid w:val="00427730"/>
    <w:rsid w:val="0044766E"/>
    <w:rsid w:val="00456461"/>
    <w:rsid w:val="00495300"/>
    <w:rsid w:val="004C25E1"/>
    <w:rsid w:val="00534148"/>
    <w:rsid w:val="00562C7C"/>
    <w:rsid w:val="005E1016"/>
    <w:rsid w:val="00630D45"/>
    <w:rsid w:val="00642274"/>
    <w:rsid w:val="00662180"/>
    <w:rsid w:val="0068084D"/>
    <w:rsid w:val="00685765"/>
    <w:rsid w:val="006A1C82"/>
    <w:rsid w:val="006A4B19"/>
    <w:rsid w:val="006A4F4E"/>
    <w:rsid w:val="006C6E46"/>
    <w:rsid w:val="006D02AB"/>
    <w:rsid w:val="00717A8A"/>
    <w:rsid w:val="00727F33"/>
    <w:rsid w:val="007F110B"/>
    <w:rsid w:val="00882219"/>
    <w:rsid w:val="00887173"/>
    <w:rsid w:val="008A1912"/>
    <w:rsid w:val="008C668C"/>
    <w:rsid w:val="008E0A3B"/>
    <w:rsid w:val="008E1E4A"/>
    <w:rsid w:val="008F2801"/>
    <w:rsid w:val="0091678D"/>
    <w:rsid w:val="00924DAA"/>
    <w:rsid w:val="0097571D"/>
    <w:rsid w:val="009868ED"/>
    <w:rsid w:val="009C2159"/>
    <w:rsid w:val="009F6568"/>
    <w:rsid w:val="00A12C91"/>
    <w:rsid w:val="00A5687E"/>
    <w:rsid w:val="00A65413"/>
    <w:rsid w:val="00A8371D"/>
    <w:rsid w:val="00AA66C4"/>
    <w:rsid w:val="00AA68A5"/>
    <w:rsid w:val="00AF272B"/>
    <w:rsid w:val="00AF4B7D"/>
    <w:rsid w:val="00B101CD"/>
    <w:rsid w:val="00B51BB6"/>
    <w:rsid w:val="00B80265"/>
    <w:rsid w:val="00BA1B32"/>
    <w:rsid w:val="00BB4DB8"/>
    <w:rsid w:val="00BE599F"/>
    <w:rsid w:val="00BE7496"/>
    <w:rsid w:val="00BF0833"/>
    <w:rsid w:val="00BF2D64"/>
    <w:rsid w:val="00C028F4"/>
    <w:rsid w:val="00C079D5"/>
    <w:rsid w:val="00C41174"/>
    <w:rsid w:val="00C8430A"/>
    <w:rsid w:val="00CA6451"/>
    <w:rsid w:val="00CB1088"/>
    <w:rsid w:val="00CB68D7"/>
    <w:rsid w:val="00CE3D79"/>
    <w:rsid w:val="00CF17B5"/>
    <w:rsid w:val="00D420F7"/>
    <w:rsid w:val="00D642D5"/>
    <w:rsid w:val="00D664B4"/>
    <w:rsid w:val="00D67A2B"/>
    <w:rsid w:val="00D73DFF"/>
    <w:rsid w:val="00D776CE"/>
    <w:rsid w:val="00D8008F"/>
    <w:rsid w:val="00D83475"/>
    <w:rsid w:val="00DA3885"/>
    <w:rsid w:val="00DE4F80"/>
    <w:rsid w:val="00DF1878"/>
    <w:rsid w:val="00DF4E53"/>
    <w:rsid w:val="00E34DFA"/>
    <w:rsid w:val="00E44344"/>
    <w:rsid w:val="00E7788D"/>
    <w:rsid w:val="00ED1087"/>
    <w:rsid w:val="00ED339E"/>
    <w:rsid w:val="00F14C18"/>
    <w:rsid w:val="00F5735B"/>
    <w:rsid w:val="00F64A07"/>
    <w:rsid w:val="00FA5AB0"/>
    <w:rsid w:val="00FC176B"/>
    <w:rsid w:val="00FD6AC9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64F6B8F"/>
  <w15:chartTrackingRefBased/>
  <w15:docId w15:val="{4EC75A6D-5971-4A6D-A948-34BAFAC6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2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71D"/>
  </w:style>
  <w:style w:type="paragraph" w:styleId="Footer">
    <w:name w:val="footer"/>
    <w:basedOn w:val="Normal"/>
    <w:link w:val="FooterChar"/>
    <w:uiPriority w:val="99"/>
    <w:unhideWhenUsed/>
    <w:rsid w:val="00A83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1D"/>
  </w:style>
  <w:style w:type="paragraph" w:styleId="NormalWeb">
    <w:name w:val="Normal (Web)"/>
    <w:basedOn w:val="Normal"/>
    <w:uiPriority w:val="99"/>
    <w:unhideWhenUsed/>
    <w:rsid w:val="00FC17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F1EC-8787-4E3B-BA0B-2329113A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Florin Bogdan</cp:lastModifiedBy>
  <cp:revision>9</cp:revision>
  <cp:lastPrinted>2025-02-12T08:17:00Z</cp:lastPrinted>
  <dcterms:created xsi:type="dcterms:W3CDTF">2025-09-10T07:37:00Z</dcterms:created>
  <dcterms:modified xsi:type="dcterms:W3CDTF">2026-05-30T14:49:00Z</dcterms:modified>
</cp:coreProperties>
</file>